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49FB" w14:textId="37537117" w:rsidR="00412073" w:rsidRPr="006E43BE" w:rsidRDefault="00412073" w:rsidP="00412073">
      <w:pPr>
        <w:widowControl/>
        <w:jc w:val="left"/>
        <w:rPr>
          <w:color w:val="000000" w:themeColor="text1"/>
          <w:u w:color="000000" w:themeColor="text1"/>
        </w:rPr>
      </w:pPr>
    </w:p>
    <w:tbl>
      <w:tblPr>
        <w:tblW w:w="8397" w:type="dxa"/>
        <w:tblCellMar>
          <w:left w:w="99" w:type="dxa"/>
          <w:right w:w="99" w:type="dxa"/>
        </w:tblCellMar>
        <w:tblLook w:val="04A0" w:firstRow="1" w:lastRow="0" w:firstColumn="1" w:lastColumn="0" w:noHBand="0"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3D36DE">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3D36DE">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144DC4AE" w:rsidR="006B4AC4" w:rsidRPr="006E43BE" w:rsidRDefault="00873171" w:rsidP="006B4AC4">
            <w:pPr>
              <w:widowControl/>
              <w:spacing w:line="200" w:lineRule="exact"/>
              <w:contextualSpacing/>
              <w:rPr>
                <w:rFonts w:hAnsi="ＭＳ 明朝" w:cs="ＭＳ Ｐゴシック"/>
                <w:color w:val="000000" w:themeColor="text1"/>
                <w:sz w:val="18"/>
                <w:szCs w:val="18"/>
              </w:rPr>
            </w:pPr>
            <w:r>
              <w:rPr>
                <w:rFonts w:hAnsi="ＭＳ 明朝" w:cs="ＭＳ Ｐゴシック" w:hint="eastAsia"/>
                <w:color w:val="000000" w:themeColor="text1"/>
                <w:sz w:val="18"/>
                <w:szCs w:val="18"/>
              </w:rPr>
              <w:t>三　次　市　長</w:t>
            </w:r>
            <w:r w:rsidR="003E25A0">
              <w:rPr>
                <w:rFonts w:hAnsi="ＭＳ 明朝" w:cs="ＭＳ Ｐゴシック" w:hint="eastAsia"/>
                <w:color w:val="000000" w:themeColor="text1"/>
                <w:sz w:val="18"/>
                <w:szCs w:val="18"/>
              </w:rPr>
              <w:t xml:space="preserve">　</w:t>
            </w:r>
            <w:bookmarkStart w:id="1" w:name="_GoBack"/>
            <w:bookmarkEnd w:id="1"/>
            <w:r w:rsidR="006B4AC4" w:rsidRPr="006E43BE">
              <w:rPr>
                <w:rFonts w:hAnsi="ＭＳ 明朝" w:cs="ＭＳ Ｐゴシック" w:hint="eastAsia"/>
                <w:color w:val="000000" w:themeColor="text1"/>
                <w:sz w:val="18"/>
                <w:szCs w:val="18"/>
              </w:rPr>
              <w:t>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3D36DE">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3D36DE">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3D36DE">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3D36DE">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3D36DE">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3D36DE">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3D36DE">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3D36DE">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063C8E">
              <w:rPr>
                <w:rFonts w:hAnsi="ＭＳ 明朝" w:cs="ＭＳ Ｐゴシック" w:hint="eastAsia"/>
                <w:color w:val="000000" w:themeColor="text1"/>
                <w:spacing w:val="240"/>
                <w:sz w:val="18"/>
                <w:szCs w:val="18"/>
                <w:fitText w:val="2196" w:id="-1045189887"/>
              </w:rPr>
              <w:t>許可番</w:t>
            </w:r>
            <w:r w:rsidRPr="00063C8E">
              <w:rPr>
                <w:rFonts w:hAnsi="ＭＳ 明朝" w:cs="ＭＳ Ｐゴシック" w:hint="eastAsia"/>
                <w:color w:val="000000" w:themeColor="text1"/>
                <w:spacing w:val="15"/>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3D36DE">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3D36DE">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3D36DE">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3D36DE">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3D36DE">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3D36DE">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3D36DE">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3D36DE">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3D36DE">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063C8E">
              <w:rPr>
                <w:rFonts w:hAnsi="ＭＳ 明朝" w:cs="ＭＳ Ｐゴシック" w:hint="eastAsia"/>
                <w:color w:val="000000" w:themeColor="text1"/>
                <w:spacing w:val="50"/>
                <w:sz w:val="18"/>
                <w:szCs w:val="18"/>
                <w:fitText w:val="2196" w:id="-1045191424"/>
              </w:rPr>
              <w:t>許可の内容の変</w:t>
            </w:r>
            <w:r w:rsidRPr="00063C8E">
              <w:rPr>
                <w:rFonts w:hAnsi="ＭＳ 明朝" w:cs="ＭＳ Ｐゴシック" w:hint="eastAsia"/>
                <w:color w:val="000000" w:themeColor="text1"/>
                <w:spacing w:val="25"/>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3D36DE">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3D36DE">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3D36DE">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3D36DE">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0"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2"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3D36DE">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3D36DE">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3D36DE">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3D36DE">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3D36DE">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3D36DE">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3D36DE">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3D36DE">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1EE70346" w14:textId="77777777" w:rsidR="00A974BE" w:rsidRPr="006E43BE" w:rsidRDefault="00A974BE" w:rsidP="00B733B1">
      <w:pPr>
        <w:spacing w:line="80" w:lineRule="exact"/>
        <w:contextualSpacing/>
        <w:rPr>
          <w:rFonts w:ascii="@ＭＳ 明朝" w:eastAsia="@ＭＳ 明朝" w:hAnsi="@ＭＳ 明朝"/>
          <w:color w:val="000000" w:themeColor="text1"/>
          <w:u w:color="000000" w:themeColor="text1"/>
        </w:rPr>
      </w:pPr>
    </w:p>
    <w:sectPr w:rsidR="00A974BE" w:rsidRPr="006E43BE" w:rsidSect="008008B0">
      <w:headerReference w:type="default" r:id="rId11"/>
      <w:headerReference w:type="first" r:id="rId12"/>
      <w:pgSz w:w="11907" w:h="16840" w:code="9"/>
      <w:pgMar w:top="1600" w:right="1701" w:bottom="1600"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6EB62" w14:textId="77777777" w:rsidR="008008B0" w:rsidRDefault="008008B0">
      <w:r>
        <w:separator/>
      </w:r>
    </w:p>
  </w:endnote>
  <w:endnote w:type="continuationSeparator" w:id="0">
    <w:p w14:paraId="5805E5C0" w14:textId="77777777" w:rsidR="008008B0" w:rsidRDefault="0080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FB32" w14:textId="77777777" w:rsidR="008008B0" w:rsidRDefault="008008B0">
      <w:r>
        <w:separator/>
      </w:r>
    </w:p>
  </w:footnote>
  <w:footnote w:type="continuationSeparator" w:id="0">
    <w:p w14:paraId="370CF4BD" w14:textId="77777777" w:rsidR="008008B0" w:rsidRDefault="0080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3C8E"/>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34D"/>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E25A0"/>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08B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17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33B1"/>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64821"/>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0FAF85-97D9-416F-A0C1-07DBB9AF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30</TotalTime>
  <Pages>1</Pages>
  <Words>604</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杉谷 幸浩</cp:lastModifiedBy>
  <cp:revision>14</cp:revision>
  <cp:lastPrinted>2024-02-08T00:27:00Z</cp:lastPrinted>
  <dcterms:created xsi:type="dcterms:W3CDTF">2024-01-31T07:15:00Z</dcterms:created>
  <dcterms:modified xsi:type="dcterms:W3CDTF">2025-06-06T03:51:00Z</dcterms:modified>
</cp:coreProperties>
</file>